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67C" w:rsidRPr="00D1267C" w:rsidRDefault="00D1267C" w:rsidP="00D1267C">
      <w:pPr>
        <w:pStyle w:val="NormalWeb"/>
        <w:shd w:val="clear" w:color="auto" w:fill="FFFFFF"/>
        <w:spacing w:before="120" w:beforeAutospacing="0" w:after="120" w:afterAutospacing="0"/>
        <w:jc w:val="center"/>
        <w:rPr>
          <w:rFonts w:ascii="Arial" w:hAnsi="Arial" w:cs="Arial"/>
          <w:b/>
          <w:color w:val="FF0000"/>
          <w:sz w:val="44"/>
          <w:szCs w:val="44"/>
          <w:u w:val="double"/>
        </w:rPr>
      </w:pPr>
      <w:r w:rsidRPr="00D1267C">
        <w:rPr>
          <w:b/>
          <w:color w:val="FF0000"/>
          <w:sz w:val="44"/>
          <w:szCs w:val="44"/>
          <w:u w:val="double"/>
        </w:rPr>
        <w:t>Elective</w:t>
      </w:r>
    </w:p>
    <w:p w:rsidR="007409EB" w:rsidRDefault="007409EB" w:rsidP="007409EB">
      <w:pPr>
        <w:pStyle w:val="NormalWeb"/>
        <w:shd w:val="clear" w:color="auto" w:fill="FFFFFF"/>
        <w:spacing w:before="120" w:beforeAutospacing="0" w:after="120" w:afterAutospacing="0"/>
        <w:rPr>
          <w:rFonts w:ascii="Arial" w:hAnsi="Arial" w:cs="Arial"/>
          <w:color w:val="252525"/>
          <w:sz w:val="18"/>
          <w:szCs w:val="18"/>
        </w:rPr>
      </w:pPr>
      <w:r>
        <w:rPr>
          <w:rFonts w:ascii="Arial" w:hAnsi="Arial" w:cs="Arial"/>
          <w:color w:val="252525"/>
          <w:sz w:val="18"/>
          <w:szCs w:val="18"/>
        </w:rPr>
        <w:t>An elective course is one chosen by a student from a number of optional subjects or courses in a curriculum, as opposed to a required course which the student must take. While required courses (sometimes called "core courses" or "general education courses") are deemed essential for an academic degree, elective courses tend to be more specialized. Elective courses usually have fewer students than the required courses.</w:t>
      </w:r>
    </w:p>
    <w:p w:rsidR="007409EB" w:rsidRDefault="007409EB" w:rsidP="007409EB">
      <w:pPr>
        <w:pStyle w:val="NormalWeb"/>
        <w:shd w:val="clear" w:color="auto" w:fill="FFFFFF"/>
        <w:spacing w:before="120" w:beforeAutospacing="0" w:after="120" w:afterAutospacing="0"/>
        <w:rPr>
          <w:rFonts w:ascii="Arial" w:hAnsi="Arial" w:cs="Arial"/>
          <w:color w:val="252525"/>
          <w:sz w:val="18"/>
          <w:szCs w:val="18"/>
        </w:rPr>
      </w:pPr>
      <w:r>
        <w:rPr>
          <w:rFonts w:ascii="Arial" w:hAnsi="Arial" w:cs="Arial"/>
          <w:color w:val="252525"/>
          <w:sz w:val="18"/>
          <w:szCs w:val="18"/>
        </w:rPr>
        <w:t>The term</w:t>
      </w:r>
      <w:r>
        <w:rPr>
          <w:rStyle w:val="apple-converted-space"/>
          <w:rFonts w:ascii="Arial" w:hAnsi="Arial" w:cs="Arial"/>
          <w:color w:val="252525"/>
          <w:sz w:val="18"/>
          <w:szCs w:val="18"/>
        </w:rPr>
        <w:t> </w:t>
      </w:r>
      <w:hyperlink r:id="rId4" w:tooltip="Elective (medical)" w:history="1">
        <w:r>
          <w:rPr>
            <w:rStyle w:val="Hyperlink"/>
            <w:rFonts w:ascii="Arial" w:hAnsi="Arial" w:cs="Arial"/>
            <w:color w:val="0B0080"/>
            <w:sz w:val="18"/>
            <w:szCs w:val="18"/>
            <w:u w:val="none"/>
          </w:rPr>
          <w:t>elective</w:t>
        </w:r>
      </w:hyperlink>
      <w:r>
        <w:rPr>
          <w:rStyle w:val="apple-converted-space"/>
          <w:rFonts w:ascii="Arial" w:hAnsi="Arial" w:cs="Arial"/>
          <w:color w:val="252525"/>
          <w:sz w:val="18"/>
          <w:szCs w:val="18"/>
        </w:rPr>
        <w:t> </w:t>
      </w:r>
      <w:r>
        <w:rPr>
          <w:rFonts w:ascii="Arial" w:hAnsi="Arial" w:cs="Arial"/>
          <w:color w:val="252525"/>
          <w:sz w:val="18"/>
          <w:szCs w:val="18"/>
        </w:rPr>
        <w:t>is also used for a period of</w:t>
      </w:r>
      <w:r>
        <w:rPr>
          <w:rStyle w:val="apple-converted-space"/>
          <w:rFonts w:ascii="Arial" w:hAnsi="Arial" w:cs="Arial"/>
          <w:color w:val="252525"/>
          <w:sz w:val="18"/>
          <w:szCs w:val="18"/>
        </w:rPr>
        <w:t> </w:t>
      </w:r>
      <w:hyperlink r:id="rId5" w:tooltip="Medicine" w:history="1">
        <w:r>
          <w:rPr>
            <w:rStyle w:val="Hyperlink"/>
            <w:rFonts w:ascii="Arial" w:hAnsi="Arial" w:cs="Arial"/>
            <w:color w:val="0B0080"/>
            <w:sz w:val="18"/>
            <w:szCs w:val="18"/>
            <w:u w:val="none"/>
          </w:rPr>
          <w:t>medical</w:t>
        </w:r>
      </w:hyperlink>
      <w:r>
        <w:rPr>
          <w:rStyle w:val="apple-converted-space"/>
          <w:rFonts w:ascii="Arial" w:hAnsi="Arial" w:cs="Arial"/>
          <w:color w:val="252525"/>
          <w:sz w:val="18"/>
          <w:szCs w:val="18"/>
        </w:rPr>
        <w:t> </w:t>
      </w:r>
      <w:r>
        <w:rPr>
          <w:rFonts w:ascii="Arial" w:hAnsi="Arial" w:cs="Arial"/>
          <w:color w:val="252525"/>
          <w:sz w:val="18"/>
          <w:szCs w:val="18"/>
        </w:rPr>
        <w:t>study conducted away from the student's home</w:t>
      </w:r>
      <w:r>
        <w:rPr>
          <w:rStyle w:val="apple-converted-space"/>
          <w:rFonts w:ascii="Arial" w:hAnsi="Arial" w:cs="Arial"/>
          <w:color w:val="252525"/>
          <w:sz w:val="18"/>
          <w:szCs w:val="18"/>
        </w:rPr>
        <w:t> </w:t>
      </w:r>
      <w:hyperlink r:id="rId6" w:tooltip="Medical school" w:history="1">
        <w:r>
          <w:rPr>
            <w:rStyle w:val="Hyperlink"/>
            <w:rFonts w:ascii="Arial" w:hAnsi="Arial" w:cs="Arial"/>
            <w:color w:val="0B0080"/>
            <w:sz w:val="18"/>
            <w:szCs w:val="18"/>
            <w:u w:val="none"/>
          </w:rPr>
          <w:t>medical school</w:t>
        </w:r>
      </w:hyperlink>
      <w:r>
        <w:rPr>
          <w:rFonts w:ascii="Arial" w:hAnsi="Arial" w:cs="Arial"/>
          <w:color w:val="252525"/>
          <w:sz w:val="18"/>
          <w:szCs w:val="18"/>
        </w:rPr>
        <w:t>, often abroad. Motivations for choosing such a program include a wish to experience other cultures, and to learn how to work in the clinical situations in other countries.</w:t>
      </w:r>
      <w:hyperlink r:id="rId7" w:anchor="cite_note-2" w:history="1">
        <w:r>
          <w:rPr>
            <w:rStyle w:val="Hyperlink"/>
            <w:rFonts w:ascii="Arial" w:hAnsi="Arial" w:cs="Arial"/>
            <w:color w:val="0B0080"/>
            <w:sz w:val="15"/>
            <w:szCs w:val="15"/>
            <w:u w:val="none"/>
            <w:vertAlign w:val="superscript"/>
          </w:rPr>
          <w:t>[2]</w:t>
        </w:r>
      </w:hyperlink>
    </w:p>
    <w:p w:rsidR="007409EB" w:rsidRDefault="007409EB" w:rsidP="007409EB">
      <w:pPr>
        <w:pStyle w:val="NormalWeb"/>
        <w:shd w:val="clear" w:color="auto" w:fill="FFFFFF"/>
        <w:spacing w:before="120" w:beforeAutospacing="0" w:after="120" w:afterAutospacing="0"/>
        <w:rPr>
          <w:rFonts w:ascii="Arial" w:hAnsi="Arial" w:cs="Arial"/>
          <w:color w:val="252525"/>
          <w:sz w:val="18"/>
          <w:szCs w:val="18"/>
        </w:rPr>
      </w:pPr>
      <w:r>
        <w:rPr>
          <w:rFonts w:ascii="Arial" w:hAnsi="Arial" w:cs="Arial"/>
          <w:color w:val="252525"/>
          <w:sz w:val="18"/>
          <w:szCs w:val="18"/>
        </w:rPr>
        <w:t xml:space="preserve">Typically, North American universities require students to achieve both breadth of knowledge across disciplines and depth of knowledge in a particular chosen subject area, known as a major. Thus, students of the Arts or Humanities are required to take some science courses, and vice versa. Normally, students are free to choose their particular electives from among a wide range of courses offered by their university, as long as the students possess the prerequisite knowledge to understand the subject matter being taught. </w:t>
      </w:r>
      <w:proofErr w:type="gramStart"/>
      <w:r>
        <w:rPr>
          <w:rFonts w:ascii="Arial" w:hAnsi="Arial" w:cs="Arial"/>
          <w:color w:val="252525"/>
          <w:sz w:val="18"/>
          <w:szCs w:val="18"/>
        </w:rPr>
        <w:t>An English</w:t>
      </w:r>
      <w:proofErr w:type="gramEnd"/>
      <w:r>
        <w:rPr>
          <w:rFonts w:ascii="Arial" w:hAnsi="Arial" w:cs="Arial"/>
          <w:color w:val="252525"/>
          <w:sz w:val="18"/>
          <w:szCs w:val="18"/>
        </w:rPr>
        <w:t xml:space="preserve"> major, for example, might also study one or two years of chemistry, biology or physics as well as mathematics and a foreign language.</w:t>
      </w:r>
    </w:p>
    <w:p w:rsidR="007409EB" w:rsidRDefault="007409EB" w:rsidP="007409EB">
      <w:pPr>
        <w:pStyle w:val="NormalWeb"/>
        <w:shd w:val="clear" w:color="auto" w:fill="FFFFFF"/>
        <w:spacing w:before="120" w:beforeAutospacing="0" w:after="120" w:afterAutospacing="0"/>
        <w:rPr>
          <w:rFonts w:ascii="Arial" w:hAnsi="Arial" w:cs="Arial"/>
          <w:color w:val="252525"/>
          <w:sz w:val="18"/>
          <w:szCs w:val="18"/>
        </w:rPr>
      </w:pPr>
      <w:r>
        <w:rPr>
          <w:rFonts w:ascii="Arial" w:hAnsi="Arial" w:cs="Arial"/>
          <w:color w:val="252525"/>
          <w:sz w:val="18"/>
          <w:szCs w:val="18"/>
        </w:rPr>
        <w:t>Elective courses are also offered in the third and fourth years of university, though the choice is more restrictive and will depend upon the particular major the student has chosen. For example, at the</w:t>
      </w:r>
      <w:r>
        <w:rPr>
          <w:rStyle w:val="apple-converted-space"/>
          <w:rFonts w:ascii="Arial" w:hAnsi="Arial" w:cs="Arial"/>
          <w:color w:val="252525"/>
          <w:sz w:val="18"/>
          <w:szCs w:val="18"/>
        </w:rPr>
        <w:t> </w:t>
      </w:r>
      <w:hyperlink r:id="rId8" w:tooltip="University of British Columbia" w:history="1">
        <w:r>
          <w:rPr>
            <w:rStyle w:val="Hyperlink"/>
            <w:rFonts w:ascii="Arial" w:hAnsi="Arial" w:cs="Arial"/>
            <w:color w:val="0B0080"/>
            <w:sz w:val="18"/>
            <w:szCs w:val="18"/>
            <w:u w:val="none"/>
          </w:rPr>
          <w:t>University of British Columbia</w:t>
        </w:r>
      </w:hyperlink>
      <w:r>
        <w:rPr>
          <w:rFonts w:ascii="Arial" w:hAnsi="Arial" w:cs="Arial"/>
          <w:color w:val="252525"/>
          <w:sz w:val="18"/>
          <w:szCs w:val="18"/>
        </w:rPr>
        <w:t>, students intending to specialize in</w:t>
      </w:r>
      <w:r>
        <w:rPr>
          <w:rStyle w:val="apple-converted-space"/>
          <w:rFonts w:ascii="Arial" w:hAnsi="Arial" w:cs="Arial"/>
          <w:color w:val="252525"/>
          <w:sz w:val="18"/>
          <w:szCs w:val="18"/>
        </w:rPr>
        <w:t> </w:t>
      </w:r>
      <w:hyperlink r:id="rId9" w:tooltip="Sanskrit" w:history="1">
        <w:r>
          <w:rPr>
            <w:rStyle w:val="Hyperlink"/>
            <w:rFonts w:ascii="Arial" w:hAnsi="Arial" w:cs="Arial"/>
            <w:color w:val="0B0080"/>
            <w:sz w:val="18"/>
            <w:szCs w:val="18"/>
            <w:u w:val="none"/>
          </w:rPr>
          <w:t>Sanskrit</w:t>
        </w:r>
      </w:hyperlink>
      <w:r>
        <w:rPr>
          <w:rStyle w:val="apple-converted-space"/>
          <w:rFonts w:ascii="Arial" w:hAnsi="Arial" w:cs="Arial"/>
          <w:color w:val="252525"/>
          <w:sz w:val="18"/>
          <w:szCs w:val="18"/>
        </w:rPr>
        <w:t> </w:t>
      </w:r>
      <w:r>
        <w:rPr>
          <w:rFonts w:ascii="Arial" w:hAnsi="Arial" w:cs="Arial"/>
          <w:color w:val="252525"/>
          <w:sz w:val="18"/>
          <w:szCs w:val="18"/>
        </w:rPr>
        <w:t>as part of a major in Asian language and culture will usually have to complete several Sanskrit and</w:t>
      </w:r>
      <w:r>
        <w:rPr>
          <w:rStyle w:val="apple-converted-space"/>
          <w:rFonts w:ascii="Arial" w:hAnsi="Arial" w:cs="Arial"/>
          <w:color w:val="252525"/>
          <w:sz w:val="18"/>
          <w:szCs w:val="18"/>
        </w:rPr>
        <w:t> </w:t>
      </w:r>
      <w:hyperlink r:id="rId10" w:tooltip="Hindustani language" w:history="1">
        <w:r>
          <w:rPr>
            <w:rStyle w:val="Hyperlink"/>
            <w:rFonts w:ascii="Arial" w:hAnsi="Arial" w:cs="Arial"/>
            <w:color w:val="0B0080"/>
            <w:sz w:val="18"/>
            <w:szCs w:val="18"/>
            <w:u w:val="none"/>
          </w:rPr>
          <w:t>Hindustani</w:t>
        </w:r>
      </w:hyperlink>
      <w:r>
        <w:rPr>
          <w:rStyle w:val="apple-converted-space"/>
          <w:rFonts w:ascii="Arial" w:hAnsi="Arial" w:cs="Arial"/>
          <w:color w:val="252525"/>
          <w:sz w:val="18"/>
          <w:szCs w:val="18"/>
        </w:rPr>
        <w:t> </w:t>
      </w:r>
      <w:r>
        <w:rPr>
          <w:rFonts w:ascii="Arial" w:hAnsi="Arial" w:cs="Arial"/>
          <w:color w:val="252525"/>
          <w:sz w:val="18"/>
          <w:szCs w:val="18"/>
        </w:rPr>
        <w:t>or</w:t>
      </w:r>
      <w:r>
        <w:rPr>
          <w:rStyle w:val="apple-converted-space"/>
          <w:rFonts w:ascii="Arial" w:hAnsi="Arial" w:cs="Arial"/>
          <w:color w:val="252525"/>
          <w:sz w:val="18"/>
          <w:szCs w:val="18"/>
        </w:rPr>
        <w:t> </w:t>
      </w:r>
      <w:hyperlink r:id="rId11" w:tooltip="Punjabi language" w:history="1">
        <w:r>
          <w:rPr>
            <w:rStyle w:val="Hyperlink"/>
            <w:rFonts w:ascii="Arial" w:hAnsi="Arial" w:cs="Arial"/>
            <w:color w:val="0B0080"/>
            <w:sz w:val="18"/>
            <w:szCs w:val="18"/>
            <w:u w:val="none"/>
          </w:rPr>
          <w:t>Punjabi</w:t>
        </w:r>
      </w:hyperlink>
      <w:r>
        <w:rPr>
          <w:rStyle w:val="apple-converted-space"/>
          <w:rFonts w:ascii="Arial" w:hAnsi="Arial" w:cs="Arial"/>
          <w:color w:val="252525"/>
          <w:sz w:val="18"/>
          <w:szCs w:val="18"/>
        </w:rPr>
        <w:t> </w:t>
      </w:r>
      <w:r>
        <w:rPr>
          <w:rFonts w:ascii="Arial" w:hAnsi="Arial" w:cs="Arial"/>
          <w:color w:val="252525"/>
          <w:sz w:val="18"/>
          <w:szCs w:val="18"/>
        </w:rPr>
        <w:t>courses during the first two years of university, as well as additional courses in other languages of India in the third and fourth years of study. In addition to these required courses, however, students would choose among several third- and fourth-year elective courses on topics not directly related to India, such as the history and culture of</w:t>
      </w:r>
      <w:r>
        <w:rPr>
          <w:rStyle w:val="apple-converted-space"/>
          <w:rFonts w:ascii="Arial" w:hAnsi="Arial" w:cs="Arial"/>
          <w:color w:val="252525"/>
          <w:sz w:val="18"/>
          <w:szCs w:val="18"/>
        </w:rPr>
        <w:t> </w:t>
      </w:r>
      <w:hyperlink r:id="rId12" w:tooltip="China" w:history="1">
        <w:r>
          <w:rPr>
            <w:rStyle w:val="Hyperlink"/>
            <w:rFonts w:ascii="Arial" w:hAnsi="Arial" w:cs="Arial"/>
            <w:color w:val="0B0080"/>
            <w:sz w:val="18"/>
            <w:szCs w:val="18"/>
            <w:u w:val="none"/>
          </w:rPr>
          <w:t>China</w:t>
        </w:r>
      </w:hyperlink>
      <w:r>
        <w:rPr>
          <w:rFonts w:ascii="Arial" w:hAnsi="Arial" w:cs="Arial"/>
          <w:color w:val="252525"/>
          <w:sz w:val="18"/>
          <w:szCs w:val="18"/>
        </w:rPr>
        <w:t>,</w:t>
      </w:r>
      <w:r>
        <w:rPr>
          <w:rStyle w:val="apple-converted-space"/>
          <w:rFonts w:ascii="Arial" w:hAnsi="Arial" w:cs="Arial"/>
          <w:color w:val="252525"/>
          <w:sz w:val="18"/>
          <w:szCs w:val="18"/>
        </w:rPr>
        <w:t> </w:t>
      </w:r>
      <w:hyperlink r:id="rId13" w:tooltip="Japan" w:history="1">
        <w:r>
          <w:rPr>
            <w:rStyle w:val="Hyperlink"/>
            <w:rFonts w:ascii="Arial" w:hAnsi="Arial" w:cs="Arial"/>
            <w:color w:val="0B0080"/>
            <w:sz w:val="18"/>
            <w:szCs w:val="18"/>
            <w:u w:val="none"/>
          </w:rPr>
          <w:t>Japan</w:t>
        </w:r>
      </w:hyperlink>
      <w:r>
        <w:rPr>
          <w:rStyle w:val="apple-converted-space"/>
          <w:rFonts w:ascii="Arial" w:hAnsi="Arial" w:cs="Arial"/>
          <w:color w:val="252525"/>
          <w:sz w:val="18"/>
          <w:szCs w:val="18"/>
        </w:rPr>
        <w:t> </w:t>
      </w:r>
      <w:r>
        <w:rPr>
          <w:rFonts w:ascii="Arial" w:hAnsi="Arial" w:cs="Arial"/>
          <w:color w:val="252525"/>
          <w:sz w:val="18"/>
          <w:szCs w:val="18"/>
        </w:rPr>
        <w:t>or</w:t>
      </w:r>
      <w:r>
        <w:rPr>
          <w:rStyle w:val="apple-converted-space"/>
          <w:rFonts w:ascii="Arial" w:hAnsi="Arial" w:cs="Arial"/>
          <w:color w:val="252525"/>
          <w:sz w:val="18"/>
          <w:szCs w:val="18"/>
        </w:rPr>
        <w:t> </w:t>
      </w:r>
      <w:hyperlink r:id="rId14" w:tooltip="Indonesia" w:history="1">
        <w:r>
          <w:rPr>
            <w:rStyle w:val="Hyperlink"/>
            <w:rFonts w:ascii="Arial" w:hAnsi="Arial" w:cs="Arial"/>
            <w:color w:val="0B0080"/>
            <w:sz w:val="18"/>
            <w:szCs w:val="18"/>
            <w:u w:val="none"/>
          </w:rPr>
          <w:t>Indonesia</w:t>
        </w:r>
      </w:hyperlink>
    </w:p>
    <w:p w:rsidR="00D1267C" w:rsidRDefault="00D1267C" w:rsidP="00D1267C">
      <w:pPr>
        <w:pStyle w:val="NormalWeb"/>
        <w:shd w:val="clear" w:color="auto" w:fill="FFFFFF"/>
        <w:spacing w:before="120" w:beforeAutospacing="0" w:after="120" w:afterAutospacing="0"/>
        <w:rPr>
          <w:rFonts w:ascii="Arial" w:hAnsi="Arial" w:cs="Arial"/>
          <w:color w:val="252525"/>
          <w:sz w:val="18"/>
          <w:szCs w:val="18"/>
        </w:rPr>
      </w:pPr>
      <w:r>
        <w:rPr>
          <w:rFonts w:ascii="Arial" w:hAnsi="Arial" w:cs="Arial"/>
          <w:color w:val="252525"/>
          <w:sz w:val="18"/>
          <w:szCs w:val="18"/>
        </w:rPr>
        <w:t>In</w:t>
      </w:r>
      <w:r>
        <w:rPr>
          <w:rStyle w:val="apple-converted-space"/>
          <w:rFonts w:ascii="Arial" w:hAnsi="Arial" w:cs="Arial"/>
          <w:color w:val="252525"/>
          <w:sz w:val="18"/>
          <w:szCs w:val="18"/>
        </w:rPr>
        <w:t> </w:t>
      </w:r>
      <w:hyperlink r:id="rId15" w:tooltip="Higher education in Canada" w:history="1">
        <w:r>
          <w:rPr>
            <w:rStyle w:val="Hyperlink"/>
            <w:rFonts w:ascii="Arial" w:hAnsi="Arial" w:cs="Arial"/>
            <w:color w:val="0B0080"/>
            <w:sz w:val="18"/>
            <w:szCs w:val="18"/>
            <w:u w:val="none"/>
          </w:rPr>
          <w:t>higher education in Canada</w:t>
        </w:r>
      </w:hyperlink>
      <w:r>
        <w:rPr>
          <w:rStyle w:val="apple-converted-space"/>
          <w:rFonts w:ascii="Arial" w:hAnsi="Arial" w:cs="Arial"/>
          <w:color w:val="252525"/>
          <w:sz w:val="18"/>
          <w:szCs w:val="18"/>
        </w:rPr>
        <w:t> </w:t>
      </w:r>
      <w:r>
        <w:rPr>
          <w:rFonts w:ascii="Arial" w:hAnsi="Arial" w:cs="Arial"/>
          <w:color w:val="252525"/>
          <w:sz w:val="18"/>
          <w:szCs w:val="18"/>
        </w:rPr>
        <w:t>and the</w:t>
      </w:r>
      <w:r>
        <w:rPr>
          <w:rStyle w:val="apple-converted-space"/>
          <w:rFonts w:ascii="Arial" w:hAnsi="Arial" w:cs="Arial"/>
          <w:color w:val="252525"/>
          <w:sz w:val="18"/>
          <w:szCs w:val="18"/>
        </w:rPr>
        <w:t> </w:t>
      </w:r>
      <w:hyperlink r:id="rId16" w:tooltip="Higher education in the United States" w:history="1">
        <w:r>
          <w:rPr>
            <w:rStyle w:val="Hyperlink"/>
            <w:rFonts w:ascii="Arial" w:hAnsi="Arial" w:cs="Arial"/>
            <w:color w:val="0B0080"/>
            <w:sz w:val="18"/>
            <w:szCs w:val="18"/>
            <w:u w:val="none"/>
          </w:rPr>
          <w:t>United States</w:t>
        </w:r>
      </w:hyperlink>
      <w:r>
        <w:rPr>
          <w:rFonts w:ascii="Arial" w:hAnsi="Arial" w:cs="Arial"/>
          <w:color w:val="252525"/>
          <w:sz w:val="18"/>
          <w:szCs w:val="18"/>
        </w:rPr>
        <w:t>, a</w:t>
      </w:r>
      <w:r>
        <w:rPr>
          <w:rStyle w:val="apple-converted-space"/>
          <w:rFonts w:ascii="Arial" w:hAnsi="Arial" w:cs="Arial"/>
          <w:color w:val="252525"/>
          <w:sz w:val="18"/>
          <w:szCs w:val="18"/>
        </w:rPr>
        <w:t> </w:t>
      </w:r>
      <w:r>
        <w:rPr>
          <w:rFonts w:ascii="Arial" w:hAnsi="Arial" w:cs="Arial"/>
          <w:b/>
          <w:bCs/>
          <w:color w:val="252525"/>
          <w:sz w:val="18"/>
          <w:szCs w:val="18"/>
        </w:rPr>
        <w:t>course</w:t>
      </w:r>
      <w:r>
        <w:rPr>
          <w:rStyle w:val="apple-converted-space"/>
          <w:rFonts w:ascii="Arial" w:hAnsi="Arial" w:cs="Arial"/>
          <w:color w:val="252525"/>
          <w:sz w:val="18"/>
          <w:szCs w:val="18"/>
        </w:rPr>
        <w:t> </w:t>
      </w:r>
      <w:r>
        <w:rPr>
          <w:rFonts w:ascii="Arial" w:hAnsi="Arial" w:cs="Arial"/>
          <w:color w:val="252525"/>
          <w:sz w:val="18"/>
          <w:szCs w:val="18"/>
        </w:rPr>
        <w:t>is a unit of teaching that typically lasts one</w:t>
      </w:r>
      <w:r>
        <w:rPr>
          <w:rStyle w:val="apple-converted-space"/>
          <w:rFonts w:ascii="Arial" w:hAnsi="Arial" w:cs="Arial"/>
          <w:color w:val="252525"/>
          <w:sz w:val="18"/>
          <w:szCs w:val="18"/>
        </w:rPr>
        <w:t> </w:t>
      </w:r>
      <w:hyperlink r:id="rId17" w:tooltip="Academic term" w:history="1">
        <w:r>
          <w:rPr>
            <w:rStyle w:val="Hyperlink"/>
            <w:rFonts w:ascii="Arial" w:hAnsi="Arial" w:cs="Arial"/>
            <w:color w:val="0B0080"/>
            <w:sz w:val="18"/>
            <w:szCs w:val="18"/>
            <w:u w:val="none"/>
          </w:rPr>
          <w:t>academic term</w:t>
        </w:r>
      </w:hyperlink>
      <w:r>
        <w:rPr>
          <w:rFonts w:ascii="Arial" w:hAnsi="Arial" w:cs="Arial"/>
          <w:color w:val="252525"/>
          <w:sz w:val="18"/>
          <w:szCs w:val="18"/>
        </w:rPr>
        <w:t>, is led by one or more instructors (</w:t>
      </w:r>
      <w:hyperlink r:id="rId18" w:tooltip="Teacher" w:history="1">
        <w:r>
          <w:rPr>
            <w:rStyle w:val="Hyperlink"/>
            <w:rFonts w:ascii="Arial" w:hAnsi="Arial" w:cs="Arial"/>
            <w:color w:val="0B0080"/>
            <w:sz w:val="18"/>
            <w:szCs w:val="18"/>
            <w:u w:val="none"/>
          </w:rPr>
          <w:t>teachers</w:t>
        </w:r>
      </w:hyperlink>
      <w:r>
        <w:rPr>
          <w:rStyle w:val="apple-converted-space"/>
          <w:rFonts w:ascii="Arial" w:hAnsi="Arial" w:cs="Arial"/>
          <w:color w:val="252525"/>
          <w:sz w:val="18"/>
          <w:szCs w:val="18"/>
        </w:rPr>
        <w:t> </w:t>
      </w:r>
      <w:r>
        <w:rPr>
          <w:rFonts w:ascii="Arial" w:hAnsi="Arial" w:cs="Arial"/>
          <w:color w:val="252525"/>
          <w:sz w:val="18"/>
          <w:szCs w:val="18"/>
        </w:rPr>
        <w:t>or</w:t>
      </w:r>
      <w:r>
        <w:rPr>
          <w:rStyle w:val="apple-converted-space"/>
          <w:rFonts w:ascii="Arial" w:hAnsi="Arial" w:cs="Arial"/>
          <w:color w:val="252525"/>
          <w:sz w:val="18"/>
          <w:szCs w:val="18"/>
        </w:rPr>
        <w:t> </w:t>
      </w:r>
      <w:hyperlink r:id="rId19" w:tooltip="Professor" w:history="1">
        <w:r>
          <w:rPr>
            <w:rStyle w:val="Hyperlink"/>
            <w:rFonts w:ascii="Arial" w:hAnsi="Arial" w:cs="Arial"/>
            <w:color w:val="0B0080"/>
            <w:sz w:val="18"/>
            <w:szCs w:val="18"/>
            <w:u w:val="none"/>
          </w:rPr>
          <w:t>professors</w:t>
        </w:r>
      </w:hyperlink>
      <w:r>
        <w:rPr>
          <w:rFonts w:ascii="Arial" w:hAnsi="Arial" w:cs="Arial"/>
          <w:color w:val="252525"/>
          <w:sz w:val="18"/>
          <w:szCs w:val="18"/>
        </w:rPr>
        <w:t>), and has a fixed roster of</w:t>
      </w:r>
      <w:r>
        <w:rPr>
          <w:rStyle w:val="apple-converted-space"/>
          <w:rFonts w:ascii="Arial" w:hAnsi="Arial" w:cs="Arial"/>
          <w:color w:val="252525"/>
          <w:sz w:val="18"/>
          <w:szCs w:val="18"/>
        </w:rPr>
        <w:t> </w:t>
      </w:r>
      <w:hyperlink r:id="rId20" w:tooltip="Student" w:history="1">
        <w:r>
          <w:rPr>
            <w:rStyle w:val="Hyperlink"/>
            <w:rFonts w:ascii="Arial" w:hAnsi="Arial" w:cs="Arial"/>
            <w:color w:val="0B0080"/>
            <w:sz w:val="18"/>
            <w:szCs w:val="18"/>
            <w:u w:val="none"/>
          </w:rPr>
          <w:t>students</w:t>
        </w:r>
      </w:hyperlink>
      <w:r>
        <w:rPr>
          <w:rFonts w:ascii="Arial" w:hAnsi="Arial" w:cs="Arial"/>
          <w:color w:val="252525"/>
          <w:sz w:val="18"/>
          <w:szCs w:val="18"/>
        </w:rPr>
        <w:t>. A course is usually an individual subject. Students may receive a</w:t>
      </w:r>
      <w:r>
        <w:rPr>
          <w:rStyle w:val="apple-converted-space"/>
          <w:rFonts w:ascii="Arial" w:hAnsi="Arial" w:cs="Arial"/>
          <w:color w:val="252525"/>
          <w:sz w:val="18"/>
          <w:szCs w:val="18"/>
        </w:rPr>
        <w:t> </w:t>
      </w:r>
      <w:hyperlink r:id="rId21" w:tooltip="Grade (education)" w:history="1">
        <w:r>
          <w:rPr>
            <w:rStyle w:val="Hyperlink"/>
            <w:rFonts w:ascii="Arial" w:hAnsi="Arial" w:cs="Arial"/>
            <w:color w:val="0B0080"/>
            <w:sz w:val="18"/>
            <w:szCs w:val="18"/>
            <w:u w:val="none"/>
          </w:rPr>
          <w:t>grade</w:t>
        </w:r>
      </w:hyperlink>
      <w:r>
        <w:rPr>
          <w:rStyle w:val="apple-converted-space"/>
          <w:rFonts w:ascii="Arial" w:hAnsi="Arial" w:cs="Arial"/>
          <w:color w:val="252525"/>
          <w:sz w:val="18"/>
          <w:szCs w:val="18"/>
        </w:rPr>
        <w:t> </w:t>
      </w:r>
      <w:r>
        <w:rPr>
          <w:rFonts w:ascii="Arial" w:hAnsi="Arial" w:cs="Arial"/>
          <w:color w:val="252525"/>
          <w:sz w:val="18"/>
          <w:szCs w:val="18"/>
        </w:rPr>
        <w:t>and academic</w:t>
      </w:r>
      <w:r>
        <w:rPr>
          <w:rStyle w:val="apple-converted-space"/>
          <w:rFonts w:ascii="Arial" w:hAnsi="Arial" w:cs="Arial"/>
          <w:color w:val="252525"/>
          <w:sz w:val="18"/>
          <w:szCs w:val="18"/>
        </w:rPr>
        <w:t> </w:t>
      </w:r>
      <w:hyperlink r:id="rId22" w:tooltip="Credit (education)" w:history="1">
        <w:r>
          <w:rPr>
            <w:rStyle w:val="Hyperlink"/>
            <w:rFonts w:ascii="Arial" w:hAnsi="Arial" w:cs="Arial"/>
            <w:color w:val="0B0080"/>
            <w:sz w:val="18"/>
            <w:szCs w:val="18"/>
            <w:u w:val="none"/>
          </w:rPr>
          <w:t>credit</w:t>
        </w:r>
      </w:hyperlink>
      <w:r>
        <w:rPr>
          <w:rStyle w:val="apple-converted-space"/>
          <w:rFonts w:ascii="Arial" w:hAnsi="Arial" w:cs="Arial"/>
          <w:color w:val="252525"/>
          <w:sz w:val="18"/>
          <w:szCs w:val="18"/>
        </w:rPr>
        <w:t> </w:t>
      </w:r>
      <w:r>
        <w:rPr>
          <w:rFonts w:ascii="Arial" w:hAnsi="Arial" w:cs="Arial"/>
          <w:color w:val="252525"/>
          <w:sz w:val="18"/>
          <w:szCs w:val="18"/>
        </w:rPr>
        <w:t>after completion of the course.</w:t>
      </w:r>
      <w:hyperlink r:id="rId23" w:anchor="cite_note-dict-1" w:history="1">
        <w:r>
          <w:rPr>
            <w:rStyle w:val="Hyperlink"/>
            <w:rFonts w:ascii="Arial" w:hAnsi="Arial" w:cs="Arial"/>
            <w:color w:val="0B0080"/>
            <w:sz w:val="15"/>
            <w:szCs w:val="15"/>
            <w:u w:val="none"/>
            <w:vertAlign w:val="superscript"/>
          </w:rPr>
          <w:t>[1]</w:t>
        </w:r>
      </w:hyperlink>
    </w:p>
    <w:p w:rsidR="00D1267C" w:rsidRDefault="00D1267C" w:rsidP="00D1267C">
      <w:pPr>
        <w:pStyle w:val="NormalWeb"/>
        <w:shd w:val="clear" w:color="auto" w:fill="FFFFFF"/>
        <w:spacing w:before="120" w:beforeAutospacing="0" w:after="120" w:afterAutospacing="0"/>
        <w:rPr>
          <w:rFonts w:ascii="Arial" w:hAnsi="Arial" w:cs="Arial"/>
          <w:color w:val="252525"/>
          <w:sz w:val="18"/>
          <w:szCs w:val="18"/>
        </w:rPr>
      </w:pPr>
      <w:r>
        <w:rPr>
          <w:rFonts w:ascii="Arial" w:hAnsi="Arial" w:cs="Arial"/>
          <w:color w:val="252525"/>
          <w:sz w:val="18"/>
          <w:szCs w:val="18"/>
        </w:rPr>
        <w:t>In the</w:t>
      </w:r>
      <w:r>
        <w:rPr>
          <w:rStyle w:val="apple-converted-space"/>
          <w:rFonts w:ascii="Arial" w:hAnsi="Arial" w:cs="Arial"/>
          <w:color w:val="252525"/>
          <w:sz w:val="18"/>
          <w:szCs w:val="18"/>
        </w:rPr>
        <w:t> </w:t>
      </w:r>
      <w:hyperlink r:id="rId24" w:tooltip="United Kingdom" w:history="1">
        <w:r>
          <w:rPr>
            <w:rStyle w:val="Hyperlink"/>
            <w:rFonts w:ascii="Arial" w:hAnsi="Arial" w:cs="Arial"/>
            <w:color w:val="0B0080"/>
            <w:sz w:val="18"/>
            <w:szCs w:val="18"/>
            <w:u w:val="none"/>
          </w:rPr>
          <w:t>United Kingdom</w:t>
        </w:r>
      </w:hyperlink>
      <w:r>
        <w:rPr>
          <w:rFonts w:ascii="Arial" w:hAnsi="Arial" w:cs="Arial"/>
          <w:color w:val="252525"/>
          <w:sz w:val="18"/>
          <w:szCs w:val="18"/>
        </w:rPr>
        <w:t>,</w:t>
      </w:r>
      <w:r>
        <w:rPr>
          <w:rStyle w:val="apple-converted-space"/>
          <w:rFonts w:ascii="Arial" w:hAnsi="Arial" w:cs="Arial"/>
          <w:color w:val="252525"/>
          <w:sz w:val="18"/>
          <w:szCs w:val="18"/>
        </w:rPr>
        <w:t> </w:t>
      </w:r>
      <w:hyperlink r:id="rId25" w:tooltip="Australia" w:history="1">
        <w:r>
          <w:rPr>
            <w:rStyle w:val="Hyperlink"/>
            <w:rFonts w:ascii="Arial" w:hAnsi="Arial" w:cs="Arial"/>
            <w:color w:val="0B0080"/>
            <w:sz w:val="18"/>
            <w:szCs w:val="18"/>
            <w:u w:val="none"/>
          </w:rPr>
          <w:t>Australia</w:t>
        </w:r>
      </w:hyperlink>
      <w:r>
        <w:rPr>
          <w:rStyle w:val="apple-converted-space"/>
          <w:rFonts w:ascii="Arial" w:hAnsi="Arial" w:cs="Arial"/>
          <w:color w:val="252525"/>
          <w:sz w:val="18"/>
          <w:szCs w:val="18"/>
        </w:rPr>
        <w:t> </w:t>
      </w:r>
      <w:r>
        <w:rPr>
          <w:rFonts w:ascii="Arial" w:hAnsi="Arial" w:cs="Arial"/>
          <w:color w:val="252525"/>
          <w:sz w:val="18"/>
          <w:szCs w:val="18"/>
        </w:rPr>
        <w:t>and</w:t>
      </w:r>
      <w:r>
        <w:rPr>
          <w:rStyle w:val="apple-converted-space"/>
          <w:rFonts w:ascii="Arial" w:hAnsi="Arial" w:cs="Arial"/>
          <w:color w:val="252525"/>
          <w:sz w:val="18"/>
          <w:szCs w:val="18"/>
        </w:rPr>
        <w:t> </w:t>
      </w:r>
      <w:hyperlink r:id="rId26" w:tooltip="Singapore" w:history="1">
        <w:r>
          <w:rPr>
            <w:rStyle w:val="Hyperlink"/>
            <w:rFonts w:ascii="Arial" w:hAnsi="Arial" w:cs="Arial"/>
            <w:color w:val="0B0080"/>
            <w:sz w:val="18"/>
            <w:szCs w:val="18"/>
            <w:u w:val="none"/>
          </w:rPr>
          <w:t>Singapore</w:t>
        </w:r>
      </w:hyperlink>
      <w:r>
        <w:rPr>
          <w:rFonts w:ascii="Arial" w:hAnsi="Arial" w:cs="Arial"/>
          <w:color w:val="252525"/>
          <w:sz w:val="18"/>
          <w:szCs w:val="18"/>
        </w:rPr>
        <w:t>, as well as parts of</w:t>
      </w:r>
      <w:r>
        <w:rPr>
          <w:rStyle w:val="apple-converted-space"/>
          <w:rFonts w:ascii="Arial" w:hAnsi="Arial" w:cs="Arial"/>
          <w:color w:val="252525"/>
          <w:sz w:val="18"/>
          <w:szCs w:val="18"/>
        </w:rPr>
        <w:t> </w:t>
      </w:r>
      <w:hyperlink r:id="rId27" w:tooltip="Canada" w:history="1">
        <w:r>
          <w:rPr>
            <w:rStyle w:val="Hyperlink"/>
            <w:rFonts w:ascii="Arial" w:hAnsi="Arial" w:cs="Arial"/>
            <w:color w:val="0B0080"/>
            <w:sz w:val="18"/>
            <w:szCs w:val="18"/>
            <w:u w:val="none"/>
          </w:rPr>
          <w:t>Canada</w:t>
        </w:r>
      </w:hyperlink>
      <w:r>
        <w:rPr>
          <w:rFonts w:ascii="Arial" w:hAnsi="Arial" w:cs="Arial"/>
          <w:color w:val="252525"/>
          <w:sz w:val="18"/>
          <w:szCs w:val="18"/>
        </w:rPr>
        <w:t>, a</w:t>
      </w:r>
      <w:r>
        <w:rPr>
          <w:rStyle w:val="apple-converted-space"/>
          <w:rFonts w:ascii="Arial" w:hAnsi="Arial" w:cs="Arial"/>
          <w:color w:val="252525"/>
          <w:sz w:val="18"/>
          <w:szCs w:val="18"/>
        </w:rPr>
        <w:t> </w:t>
      </w:r>
      <w:r>
        <w:rPr>
          <w:rFonts w:ascii="Arial" w:hAnsi="Arial" w:cs="Arial"/>
          <w:b/>
          <w:bCs/>
          <w:color w:val="252525"/>
          <w:sz w:val="18"/>
          <w:szCs w:val="18"/>
        </w:rPr>
        <w:t>course</w:t>
      </w:r>
      <w:r>
        <w:rPr>
          <w:rStyle w:val="apple-converted-space"/>
          <w:rFonts w:ascii="Arial" w:hAnsi="Arial" w:cs="Arial"/>
          <w:color w:val="252525"/>
          <w:sz w:val="18"/>
          <w:szCs w:val="18"/>
        </w:rPr>
        <w:t> </w:t>
      </w:r>
      <w:r>
        <w:rPr>
          <w:rFonts w:ascii="Arial" w:hAnsi="Arial" w:cs="Arial"/>
          <w:color w:val="252525"/>
          <w:sz w:val="18"/>
          <w:szCs w:val="18"/>
        </w:rPr>
        <w:t>is the entire programme of studies required to complete a</w:t>
      </w:r>
      <w:r>
        <w:rPr>
          <w:rStyle w:val="apple-converted-space"/>
          <w:rFonts w:ascii="Arial" w:hAnsi="Arial" w:cs="Arial"/>
          <w:color w:val="252525"/>
          <w:sz w:val="18"/>
          <w:szCs w:val="18"/>
        </w:rPr>
        <w:t> </w:t>
      </w:r>
      <w:hyperlink r:id="rId28" w:tooltip="University" w:history="1">
        <w:r>
          <w:rPr>
            <w:rStyle w:val="Hyperlink"/>
            <w:rFonts w:ascii="Arial" w:hAnsi="Arial" w:cs="Arial"/>
            <w:color w:val="0B0080"/>
            <w:sz w:val="18"/>
            <w:szCs w:val="18"/>
            <w:u w:val="none"/>
          </w:rPr>
          <w:t>university</w:t>
        </w:r>
      </w:hyperlink>
      <w:r>
        <w:rPr>
          <w:rStyle w:val="apple-converted-space"/>
          <w:rFonts w:ascii="Arial" w:hAnsi="Arial" w:cs="Arial"/>
          <w:color w:val="252525"/>
          <w:sz w:val="18"/>
          <w:szCs w:val="18"/>
        </w:rPr>
        <w:t> </w:t>
      </w:r>
      <w:r>
        <w:rPr>
          <w:rFonts w:ascii="Arial" w:hAnsi="Arial" w:cs="Arial"/>
          <w:color w:val="252525"/>
          <w:sz w:val="18"/>
          <w:szCs w:val="18"/>
        </w:rPr>
        <w:t>degree, and the word "unit" or "module" would be used to refer to an academic course as it is referred to in other parts of the world, for example</w:t>
      </w:r>
      <w:r>
        <w:rPr>
          <w:rStyle w:val="apple-converted-space"/>
          <w:rFonts w:ascii="Arial" w:hAnsi="Arial" w:cs="Arial"/>
          <w:color w:val="252525"/>
          <w:sz w:val="18"/>
          <w:szCs w:val="18"/>
        </w:rPr>
        <w:t> </w:t>
      </w:r>
      <w:hyperlink r:id="rId29" w:tooltip="North America" w:history="1">
        <w:r>
          <w:rPr>
            <w:rStyle w:val="Hyperlink"/>
            <w:rFonts w:ascii="Arial" w:hAnsi="Arial" w:cs="Arial"/>
            <w:color w:val="0B0080"/>
            <w:sz w:val="18"/>
            <w:szCs w:val="18"/>
            <w:u w:val="none"/>
          </w:rPr>
          <w:t>North America</w:t>
        </w:r>
      </w:hyperlink>
      <w:r>
        <w:rPr>
          <w:rStyle w:val="apple-converted-space"/>
          <w:rFonts w:ascii="Arial" w:hAnsi="Arial" w:cs="Arial"/>
          <w:color w:val="252525"/>
          <w:sz w:val="18"/>
          <w:szCs w:val="18"/>
        </w:rPr>
        <w:t> </w:t>
      </w:r>
      <w:r>
        <w:rPr>
          <w:rFonts w:ascii="Arial" w:hAnsi="Arial" w:cs="Arial"/>
          <w:color w:val="252525"/>
          <w:sz w:val="18"/>
          <w:szCs w:val="18"/>
        </w:rPr>
        <w:t>and the rest of</w:t>
      </w:r>
      <w:r>
        <w:rPr>
          <w:rStyle w:val="apple-converted-space"/>
          <w:rFonts w:ascii="Arial" w:hAnsi="Arial" w:cs="Arial"/>
          <w:color w:val="252525"/>
          <w:sz w:val="18"/>
          <w:szCs w:val="18"/>
        </w:rPr>
        <w:t> </w:t>
      </w:r>
      <w:hyperlink r:id="rId30" w:tooltip="Europe" w:history="1">
        <w:r>
          <w:rPr>
            <w:rStyle w:val="Hyperlink"/>
            <w:rFonts w:ascii="Arial" w:hAnsi="Arial" w:cs="Arial"/>
            <w:color w:val="0B0080"/>
            <w:sz w:val="18"/>
            <w:szCs w:val="18"/>
            <w:u w:val="none"/>
          </w:rPr>
          <w:t>Europe</w:t>
        </w:r>
      </w:hyperlink>
      <w:r>
        <w:rPr>
          <w:rFonts w:ascii="Arial" w:hAnsi="Arial" w:cs="Arial"/>
          <w:color w:val="252525"/>
          <w:sz w:val="18"/>
          <w:szCs w:val="18"/>
        </w:rPr>
        <w:t>.</w:t>
      </w:r>
    </w:p>
    <w:p w:rsidR="00D1267C" w:rsidRDefault="00D1267C" w:rsidP="00D1267C">
      <w:pPr>
        <w:pStyle w:val="NormalWeb"/>
        <w:shd w:val="clear" w:color="auto" w:fill="FFFFFF"/>
        <w:spacing w:before="120" w:beforeAutospacing="0" w:after="120" w:afterAutospacing="0"/>
        <w:rPr>
          <w:rFonts w:ascii="Arial" w:hAnsi="Arial" w:cs="Arial"/>
          <w:color w:val="252525"/>
          <w:sz w:val="18"/>
          <w:szCs w:val="18"/>
        </w:rPr>
      </w:pPr>
      <w:r>
        <w:rPr>
          <w:rFonts w:ascii="Arial" w:hAnsi="Arial" w:cs="Arial"/>
          <w:color w:val="252525"/>
          <w:sz w:val="18"/>
          <w:szCs w:val="18"/>
        </w:rPr>
        <w:t>In between the two, in South Africa, a course officially is the collection of all courses (in the American sense, these are often called "modules") over a year or semester, though the American usage is common. In the Philippines, a course can be an individual subject (usually referred to by faculty and school officials) or the entire programme (usually referred to by students and outsiders).</w:t>
      </w:r>
    </w:p>
    <w:p w:rsidR="00D1267C" w:rsidRDefault="00D1267C" w:rsidP="00D1267C">
      <w:pPr>
        <w:pStyle w:val="NormalWeb"/>
        <w:shd w:val="clear" w:color="auto" w:fill="FFFFFF"/>
        <w:spacing w:before="120" w:beforeAutospacing="0" w:after="120" w:afterAutospacing="0"/>
        <w:rPr>
          <w:rFonts w:ascii="Arial" w:hAnsi="Arial" w:cs="Arial"/>
          <w:color w:val="252525"/>
          <w:sz w:val="18"/>
          <w:szCs w:val="18"/>
        </w:rPr>
      </w:pPr>
      <w:r>
        <w:rPr>
          <w:rFonts w:ascii="Arial" w:hAnsi="Arial" w:cs="Arial"/>
          <w:color w:val="252525"/>
          <w:sz w:val="18"/>
          <w:szCs w:val="18"/>
        </w:rPr>
        <w:t>Courses in American universities are usually on a time constraint. Some courses are only a few weeks long, one semester long, last an academic year (two semesters), and even three semesters long. A course is usually specific to the students' major and is instructed by a professor. For example, if a person is taking an organic chemistry course, then the professor would teach the students organic chemistry and how it applies to their life and or major. Courses can also be referred to as "electives". An elective is usually not a required course, but there are a certain number of non-specific electives that are required for certain majors.</w:t>
      </w:r>
    </w:p>
    <w:p w:rsidR="000A2568" w:rsidRDefault="000A2568"/>
    <w:sectPr w:rsidR="000A2568" w:rsidSect="000A256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proofState w:spelling="clean" w:grammar="clean"/>
  <w:defaultTabStop w:val="720"/>
  <w:characterSpacingControl w:val="doNotCompress"/>
  <w:compat/>
  <w:rsids>
    <w:rsidRoot w:val="007409EB"/>
    <w:rsid w:val="000A2568"/>
    <w:rsid w:val="007409EB"/>
    <w:rsid w:val="00D1267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5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09EB"/>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pple-converted-space">
    <w:name w:val="apple-converted-space"/>
    <w:basedOn w:val="DefaultParagraphFont"/>
    <w:rsid w:val="007409EB"/>
  </w:style>
  <w:style w:type="character" w:styleId="Hyperlink">
    <w:name w:val="Hyperlink"/>
    <w:basedOn w:val="DefaultParagraphFont"/>
    <w:uiPriority w:val="99"/>
    <w:semiHidden/>
    <w:unhideWhenUsed/>
    <w:rsid w:val="007409EB"/>
    <w:rPr>
      <w:color w:val="0000FF"/>
      <w:u w:val="single"/>
    </w:rPr>
  </w:style>
</w:styles>
</file>

<file path=word/webSettings.xml><?xml version="1.0" encoding="utf-8"?>
<w:webSettings xmlns:r="http://schemas.openxmlformats.org/officeDocument/2006/relationships" xmlns:w="http://schemas.openxmlformats.org/wordprocessingml/2006/main">
  <w:divs>
    <w:div w:id="1002859081">
      <w:bodyDiv w:val="1"/>
      <w:marLeft w:val="0"/>
      <w:marRight w:val="0"/>
      <w:marTop w:val="0"/>
      <w:marBottom w:val="0"/>
      <w:divBdr>
        <w:top w:val="none" w:sz="0" w:space="0" w:color="auto"/>
        <w:left w:val="none" w:sz="0" w:space="0" w:color="auto"/>
        <w:bottom w:val="none" w:sz="0" w:space="0" w:color="auto"/>
        <w:right w:val="none" w:sz="0" w:space="0" w:color="auto"/>
      </w:divBdr>
    </w:div>
    <w:div w:id="101753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University_of_British_Columbia" TargetMode="External"/><Relationship Id="rId13" Type="http://schemas.openxmlformats.org/officeDocument/2006/relationships/hyperlink" Target="https://en.wikipedia.org/wiki/Japan" TargetMode="External"/><Relationship Id="rId18" Type="http://schemas.openxmlformats.org/officeDocument/2006/relationships/hyperlink" Target="https://en.wikipedia.org/wiki/Teacher" TargetMode="External"/><Relationship Id="rId26" Type="http://schemas.openxmlformats.org/officeDocument/2006/relationships/hyperlink" Target="https://en.wikipedia.org/wiki/Singapore" TargetMode="External"/><Relationship Id="rId3" Type="http://schemas.openxmlformats.org/officeDocument/2006/relationships/webSettings" Target="webSettings.xml"/><Relationship Id="rId21" Type="http://schemas.openxmlformats.org/officeDocument/2006/relationships/hyperlink" Target="https://en.wikipedia.org/wiki/Grade_(education)" TargetMode="External"/><Relationship Id="rId7" Type="http://schemas.openxmlformats.org/officeDocument/2006/relationships/hyperlink" Target="https://en.wikipedia.org/wiki/Course_(education)" TargetMode="External"/><Relationship Id="rId12" Type="http://schemas.openxmlformats.org/officeDocument/2006/relationships/hyperlink" Target="https://en.wikipedia.org/wiki/China" TargetMode="External"/><Relationship Id="rId17" Type="http://schemas.openxmlformats.org/officeDocument/2006/relationships/hyperlink" Target="https://en.wikipedia.org/wiki/Academic_term" TargetMode="External"/><Relationship Id="rId25" Type="http://schemas.openxmlformats.org/officeDocument/2006/relationships/hyperlink" Target="https://en.wikipedia.org/wiki/Australia" TargetMode="External"/><Relationship Id="rId2" Type="http://schemas.openxmlformats.org/officeDocument/2006/relationships/settings" Target="settings.xml"/><Relationship Id="rId16" Type="http://schemas.openxmlformats.org/officeDocument/2006/relationships/hyperlink" Target="https://en.wikipedia.org/wiki/Higher_education_in_the_United_States" TargetMode="External"/><Relationship Id="rId20" Type="http://schemas.openxmlformats.org/officeDocument/2006/relationships/hyperlink" Target="https://en.wikipedia.org/wiki/Student" TargetMode="External"/><Relationship Id="rId29" Type="http://schemas.openxmlformats.org/officeDocument/2006/relationships/hyperlink" Target="https://en.wikipedia.org/wiki/North_America" TargetMode="External"/><Relationship Id="rId1" Type="http://schemas.openxmlformats.org/officeDocument/2006/relationships/styles" Target="styles.xml"/><Relationship Id="rId6" Type="http://schemas.openxmlformats.org/officeDocument/2006/relationships/hyperlink" Target="https://en.wikipedia.org/wiki/Medical_school" TargetMode="External"/><Relationship Id="rId11" Type="http://schemas.openxmlformats.org/officeDocument/2006/relationships/hyperlink" Target="https://en.wikipedia.org/wiki/Punjabi_language" TargetMode="External"/><Relationship Id="rId24" Type="http://schemas.openxmlformats.org/officeDocument/2006/relationships/hyperlink" Target="https://en.wikipedia.org/wiki/United_Kingdom" TargetMode="External"/><Relationship Id="rId32" Type="http://schemas.openxmlformats.org/officeDocument/2006/relationships/theme" Target="theme/theme1.xml"/><Relationship Id="rId5" Type="http://schemas.openxmlformats.org/officeDocument/2006/relationships/hyperlink" Target="https://en.wikipedia.org/wiki/Medicine" TargetMode="External"/><Relationship Id="rId15" Type="http://schemas.openxmlformats.org/officeDocument/2006/relationships/hyperlink" Target="https://en.wikipedia.org/wiki/Higher_education_in_Canada" TargetMode="External"/><Relationship Id="rId23" Type="http://schemas.openxmlformats.org/officeDocument/2006/relationships/hyperlink" Target="https://en.wikipedia.org/wiki/Course_(education)" TargetMode="External"/><Relationship Id="rId28" Type="http://schemas.openxmlformats.org/officeDocument/2006/relationships/hyperlink" Target="https://en.wikipedia.org/wiki/University" TargetMode="External"/><Relationship Id="rId10" Type="http://schemas.openxmlformats.org/officeDocument/2006/relationships/hyperlink" Target="https://en.wikipedia.org/wiki/Hindustani_language" TargetMode="External"/><Relationship Id="rId19" Type="http://schemas.openxmlformats.org/officeDocument/2006/relationships/hyperlink" Target="https://en.wikipedia.org/wiki/Professor" TargetMode="External"/><Relationship Id="rId31" Type="http://schemas.openxmlformats.org/officeDocument/2006/relationships/fontTable" Target="fontTable.xml"/><Relationship Id="rId4" Type="http://schemas.openxmlformats.org/officeDocument/2006/relationships/hyperlink" Target="https://en.wikipedia.org/wiki/Elective_(medical)" TargetMode="External"/><Relationship Id="rId9" Type="http://schemas.openxmlformats.org/officeDocument/2006/relationships/hyperlink" Target="https://en.wikipedia.org/wiki/Sanskrit" TargetMode="External"/><Relationship Id="rId14" Type="http://schemas.openxmlformats.org/officeDocument/2006/relationships/hyperlink" Target="https://en.wikipedia.org/wiki/Indonesia" TargetMode="External"/><Relationship Id="rId22" Type="http://schemas.openxmlformats.org/officeDocument/2006/relationships/hyperlink" Target="https://en.wikipedia.org/wiki/Credit_(education)" TargetMode="External"/><Relationship Id="rId27" Type="http://schemas.openxmlformats.org/officeDocument/2006/relationships/hyperlink" Target="https://en.wikipedia.org/wiki/Canada" TargetMode="External"/><Relationship Id="rId30" Type="http://schemas.openxmlformats.org/officeDocument/2006/relationships/hyperlink" Target="https://en.wikipedia.org/wiki/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903</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2017-02-14T05:39:00Z</dcterms:created>
  <dcterms:modified xsi:type="dcterms:W3CDTF">2017-02-14T06:09:00Z</dcterms:modified>
</cp:coreProperties>
</file>